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lang w:val="en-US"/>
        </w:rPr>
      </w:pPr>
      <w:bookmarkStart w:id="0" w:name="_GoBack"/>
      <w:r>
        <w:rPr>
          <w:rFonts w:hint="eastAsia" w:ascii="Microsoft YaHei Regular" w:hAnsi="Microsoft YaHei Regular" w:eastAsia="Microsoft YaHei Regular" w:cs="Microsoft YaHei Regular"/>
          <w:b w:val="0"/>
          <w:bCs/>
          <w:i w:val="0"/>
          <w:caps w:val="0"/>
          <w:color w:val="000000"/>
          <w:spacing w:val="0"/>
          <w:kern w:val="0"/>
          <w:sz w:val="40"/>
          <w:szCs w:val="40"/>
          <w:u w:val="none"/>
          <w:shd w:val="clear" w:fill="F0F1F1"/>
          <w:lang w:val="en-US" w:eastAsia="zh-CN" w:bidi="ar"/>
        </w:rPr>
        <w:t>“大健康派-慢病防治产品库”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i w:val="0"/>
          <w:caps w:val="0"/>
          <w:color w:val="000000"/>
          <w:spacing w:val="0"/>
          <w:kern w:val="0"/>
          <w:sz w:val="40"/>
          <w:szCs w:val="40"/>
          <w:u w:val="none"/>
          <w:shd w:val="clear" w:fill="F0F1F1"/>
          <w:lang w:eastAsia="zh-CN" w:bidi="ar"/>
        </w:rPr>
        <w:t>申请表格</w:t>
      </w:r>
      <w:bookmarkEnd w:id="0"/>
    </w:p>
    <w:tbl>
      <w:tblPr>
        <w:tblStyle w:val="6"/>
        <w:tblpPr w:leftFromText="180" w:rightFromText="180" w:vertAnchor="text" w:horzAnchor="page" w:tblpX="572" w:tblpY="480"/>
        <w:tblOverlap w:val="never"/>
        <w:tblW w:w="108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2151"/>
        <w:gridCol w:w="3081"/>
        <w:gridCol w:w="3282"/>
      </w:tblGrid>
      <w:tr>
        <w:trPr>
          <w:tblCellSpacing w:w="15" w:type="dxa"/>
        </w:trPr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28"/>
                <w:szCs w:val="28"/>
                <w:u w:val="none"/>
              </w:rPr>
              <w:t>产品名称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70C0"/>
                <w:spacing w:val="0"/>
                <w:sz w:val="28"/>
                <w:szCs w:val="28"/>
                <w:u w:val="none"/>
              </w:rPr>
              <w:t> </w:t>
            </w:r>
          </w:p>
        </w:tc>
        <w:tc>
          <w:tcPr>
            <w:tcW w:w="84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  <w:tblCellSpacing w:w="15" w:type="dxa"/>
        </w:trPr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28"/>
                <w:szCs w:val="28"/>
                <w:u w:val="none"/>
              </w:rPr>
              <w:t>企业名称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 xml:space="preserve">  </w:t>
            </w:r>
          </w:p>
        </w:tc>
        <w:tc>
          <w:tcPr>
            <w:tcW w:w="84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 xml:space="preserve">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28"/>
                <w:szCs w:val="28"/>
                <w:u w:val="none"/>
              </w:rPr>
              <w:t>注册资本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    </w:t>
            </w:r>
          </w:p>
        </w:tc>
        <w:tc>
          <w:tcPr>
            <w:tcW w:w="2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28"/>
                <w:szCs w:val="28"/>
                <w:u w:val="none"/>
              </w:rPr>
              <w:t>企业类型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70C0"/>
                <w:spacing w:val="0"/>
                <w:sz w:val="28"/>
                <w:szCs w:val="28"/>
                <w:u w:val="none"/>
              </w:rPr>
              <w:t> </w:t>
            </w:r>
          </w:p>
        </w:tc>
        <w:tc>
          <w:tcPr>
            <w:tcW w:w="3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28"/>
                <w:szCs w:val="28"/>
                <w:u w:val="none"/>
              </w:rPr>
              <w:t>经营范围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70C0"/>
                <w:spacing w:val="0"/>
                <w:sz w:val="28"/>
                <w:szCs w:val="28"/>
                <w:u w:val="none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   </w:t>
            </w:r>
          </w:p>
        </w:tc>
        <w:tc>
          <w:tcPr>
            <w:tcW w:w="84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     </w:t>
            </w:r>
          </w:p>
        </w:tc>
      </w:tr>
      <w:tr>
        <w:tblPrEx>
          <w:shd w:val="clear" w:color="auto" w:fill="auto"/>
        </w:tblPrEx>
        <w:trPr>
          <w:trHeight w:val="708" w:hRule="atLeast"/>
          <w:tblCellSpacing w:w="15" w:type="dxa"/>
        </w:trPr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28"/>
                <w:szCs w:val="28"/>
                <w:u w:val="none"/>
              </w:rPr>
              <w:t>产业</w:t>
            </w:r>
            <w:r>
              <w:rPr>
                <w:rStyle w:val="4"/>
                <w:rFonts w:hint="default" w:ascii="微软雅黑" w:hAnsi="微软雅黑" w:eastAsia="微软雅黑" w:cs="微软雅黑"/>
                <w:i w:val="0"/>
                <w:caps w:val="0"/>
                <w:color w:val="0070C0"/>
                <w:spacing w:val="0"/>
                <w:sz w:val="28"/>
                <w:szCs w:val="28"/>
                <w:u w:val="none"/>
              </w:rPr>
              <w:t>种类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 xml:space="preserve">  </w:t>
            </w:r>
          </w:p>
        </w:tc>
        <w:tc>
          <w:tcPr>
            <w:tcW w:w="84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40"/>
                <w:szCs w:val="40"/>
              </w:rPr>
            </w:pPr>
            <w:r>
              <w:rPr>
                <w:rFonts w:hint="default"/>
                <w:sz w:val="20"/>
                <w:szCs w:val="20"/>
                <w:lang w:eastAsia="zh-CN"/>
              </w:rPr>
              <w:t>（血糖仪、血压计、心电/血氧仪、体温计、体脂/重称、智能手环/表、健康管理APP选择其一）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4"/>
                <w:rFonts w:hint="default" w:ascii="微软雅黑" w:hAnsi="微软雅黑" w:eastAsia="微软雅黑" w:cs="微软雅黑"/>
                <w:i w:val="0"/>
                <w:caps w:val="0"/>
                <w:color w:val="0070C0"/>
                <w:spacing w:val="0"/>
                <w:sz w:val="28"/>
                <w:szCs w:val="28"/>
                <w:u w:val="none"/>
              </w:rPr>
              <w:t>用户数量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    </w:t>
            </w:r>
          </w:p>
        </w:tc>
        <w:tc>
          <w:tcPr>
            <w:tcW w:w="2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4"/>
                <w:rFonts w:hint="default" w:ascii="微软雅黑" w:hAnsi="微软雅黑" w:eastAsia="微软雅黑" w:cs="微软雅黑"/>
                <w:i w:val="0"/>
                <w:caps w:val="0"/>
                <w:color w:val="0070C0"/>
                <w:spacing w:val="0"/>
                <w:sz w:val="28"/>
                <w:szCs w:val="28"/>
                <w:u w:val="none"/>
              </w:rPr>
              <w:t>是否参与了慢性病防控示范区建设</w:t>
            </w:r>
          </w:p>
        </w:tc>
        <w:tc>
          <w:tcPr>
            <w:tcW w:w="3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108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28"/>
                <w:szCs w:val="28"/>
                <w:u w:val="none"/>
              </w:rPr>
              <w:t>产品信息</w:t>
            </w:r>
            <w:r>
              <w:rPr>
                <w:rStyle w:val="4"/>
                <w:rFonts w:hint="default" w:ascii="微软雅黑" w:hAnsi="微软雅黑" w:eastAsia="微软雅黑" w:cs="微软雅黑"/>
                <w:i w:val="0"/>
                <w:caps w:val="0"/>
                <w:color w:val="0070C0"/>
                <w:spacing w:val="0"/>
                <w:sz w:val="28"/>
                <w:szCs w:val="28"/>
                <w:u w:val="none"/>
              </w:rPr>
              <w:t>及其详细参数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（以血糖仪举例）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 xml:space="preserve">        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40" w:hRule="atLeast"/>
          <w:tblCellSpacing w:w="15" w:type="dxa"/>
        </w:trPr>
        <w:tc>
          <w:tcPr>
            <w:tcW w:w="108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度量单位：mmol/L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检测范围：1.1mmol/L～33.3mmol/L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目标血液：微血管全血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血样量：1ul（微升）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血容积比：30%～60%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检测时间：&lt;10s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记忆组数：250组测量结果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自动关机：15秒～3秒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矫正标准：血浆矫正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电池寿命：约2000次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商品毛重：380.00g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类别：指尖血检测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调码方式：全自动免调码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国产/进口：国产</w:t>
            </w:r>
          </w:p>
        </w:tc>
      </w:tr>
      <w:tr>
        <w:tblPrEx>
          <w:shd w:val="clear" w:color="auto" w:fill="auto"/>
        </w:tblPrEx>
        <w:trPr>
          <w:tblCellSpacing w:w="15" w:type="dxa"/>
        </w:trPr>
        <w:tc>
          <w:tcPr>
            <w:tcW w:w="108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28"/>
                <w:szCs w:val="28"/>
                <w:u w:val="none"/>
              </w:rPr>
              <w:t>产品图片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</w:t>
            </w:r>
            <w:r>
              <w:rPr>
                <w:rStyle w:val="4"/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上传图片，图片大小不超过100M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70C0"/>
                <w:spacing w:val="0"/>
                <w:sz w:val="28"/>
                <w:szCs w:val="28"/>
                <w:u w:val="none"/>
              </w:rPr>
              <w:t> 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108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drawing>
                <wp:inline distT="0" distB="0" distL="114300" distR="114300">
                  <wp:extent cx="5715000" cy="4305300"/>
                  <wp:effectExtent l="0" t="0" r="0" b="12700"/>
                  <wp:docPr id="1" name="图片 1" descr="WX20200617-1403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X20200617-140325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430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‘（以血糖仪举例）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108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微软雅黑" w:hAnsi="微软雅黑" w:eastAsia="微软雅黑" w:cs="微软雅黑"/>
                <w:i w:val="0"/>
                <w:caps w:val="0"/>
                <w:color w:val="0070C0"/>
                <w:spacing w:val="0"/>
                <w:sz w:val="28"/>
                <w:szCs w:val="28"/>
                <w:u w:val="none"/>
              </w:rPr>
              <w:t>案例展示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108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Style w:val="4"/>
                <w:rFonts w:hint="default" w:ascii="微软雅黑" w:hAnsi="微软雅黑" w:eastAsia="微软雅黑" w:cs="微软雅黑"/>
                <w:i w:val="0"/>
                <w:caps w:val="0"/>
                <w:color w:val="0070C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（如有参与国家慢性病示范区防控示范区建设经验，请描述相关成果，字数不超过1000字；没有参与经验，可将用户评论或产品特点进行阐述，字数不超过800字）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FF0000"/>
        </w:rPr>
      </w:pPr>
      <w:r>
        <w:rPr>
          <w:rFonts w:hint="default" w:ascii="微软雅黑" w:hAnsi="微软雅黑" w:eastAsia="微软雅黑" w:cs="微软雅黑"/>
          <w:color w:val="FF0000"/>
          <w:sz w:val="22"/>
          <w:szCs w:val="28"/>
          <w:lang w:eastAsia="zh-CN"/>
        </w:rPr>
        <w:t>将表格发送至</w:t>
      </w:r>
      <w:r>
        <w:rPr>
          <w:rFonts w:hint="eastAsia" w:ascii="微软雅黑" w:hAnsi="微软雅黑" w:eastAsia="微软雅黑" w:cs="微软雅黑"/>
          <w:color w:val="FF0000"/>
          <w:sz w:val="22"/>
          <w:szCs w:val="28"/>
          <w:lang w:eastAsia="zh-CN"/>
        </w:rPr>
        <w:t>scarlet.s@djkpai.com，</w:t>
      </w:r>
      <w:r>
        <w:rPr>
          <w:rFonts w:hint="default" w:ascii="微软雅黑" w:hAnsi="微软雅黑" w:eastAsia="微软雅黑" w:cs="微软雅黑"/>
          <w:color w:val="FF0000"/>
          <w:sz w:val="22"/>
          <w:szCs w:val="28"/>
          <w:lang w:eastAsia="zh-CN"/>
        </w:rPr>
        <w:t>主题标注【产品库】字样。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ans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Regular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AE5F8"/>
    <w:rsid w:val="3FF5D3FF"/>
    <w:rsid w:val="6BFAE5F8"/>
    <w:rsid w:val="AFFF6849"/>
    <w:rsid w:val="DF82D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Office_2.4.0.3964_F1E327BC-269C-435d-A152-05C5408002CA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2020-06-20T07:23:00Z</dcterms:created>
  <dc:creator>sunyang</dc:creator>
  <cp:lastModifiedBy>sunyang</cp:lastModifiedBy>
  <dcterms:modified xsi:type="dcterms:W3CDTF">2020-07-07T11:37:59Z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2052-2.4.0.3964</vt:lpwstr>
  </property>
</Properties>
</file>